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D0EE6" w:rsidRDefault="00BD0EE6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E953CA" wp14:editId="7340453F">
                <wp:simplePos x="0" y="0"/>
                <wp:positionH relativeFrom="column">
                  <wp:posOffset>154940</wp:posOffset>
                </wp:positionH>
                <wp:positionV relativeFrom="paragraph">
                  <wp:posOffset>-747395</wp:posOffset>
                </wp:positionV>
                <wp:extent cx="6296025" cy="1314450"/>
                <wp:effectExtent l="0" t="0" r="0" b="0"/>
                <wp:wrapNone/>
                <wp:docPr id="2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1314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D0EE6" w:rsidRPr="00BD0EE6" w:rsidRDefault="00BD0EE6" w:rsidP="00BD0EE6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D0EE6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E953CA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12.2pt;margin-top:-58.85pt;width:495.75pt;height:10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" filled="f" stroked="f">
                <v:fill o:detectmouseclick="t"/>
                <v:textbox>
                  <w:txbxContent>
                    <w:p w:rsidR="00BD0EE6" w:rsidRPr="00BD0EE6" w:rsidRDefault="00BD0EE6" w:rsidP="00BD0EE6">
                      <w:pPr>
                        <w:jc w:val="center"/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D0EE6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5054B" wp14:editId="6908CE9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5715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D0EE6" w:rsidRPr="00BD0EE6" w:rsidRDefault="00BD0EE6" w:rsidP="00BD0EE6">
                            <w:pPr>
                              <w:jc w:val="center"/>
                              <w:rPr>
                                <w:sz w:val="72"/>
                                <w:szCs w:val="72"/>
                                <w14:glow w14:rad="2286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5054B" id="Tekstni okvir 1" o:spid="_x0000_s1027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" filled="f" stroked="f">
                <v:fill o:detectmouseclick="t"/>
                <v:textbox style="mso-fit-shape-to-text:t">
                  <w:txbxContent>
                    <w:p w:rsidR="00BD0EE6" w:rsidRPr="00BD0EE6" w:rsidRDefault="00BD0EE6" w:rsidP="00BD0EE6">
                      <w:pPr>
                        <w:jc w:val="center"/>
                        <w:rPr>
                          <w:sz w:val="72"/>
                          <w:szCs w:val="72"/>
                          <w14:glow w14:rad="228600">
                            <w14:schemeClr w14:val="accent2">
                              <w14:alpha w14:val="60000"/>
                              <w14:satMod w14:val="175000"/>
                            </w14:schemeClr>
                          </w14:glow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D0EE6" w:rsidRPr="00BD0EE6" w:rsidRDefault="00BD0EE6" w:rsidP="00BD0EE6"/>
    <w:p w:rsidR="00BD0EE6" w:rsidRDefault="00BD0EE6" w:rsidP="00BD0EE6"/>
    <w:p w:rsidR="00BD0EE6" w:rsidRDefault="00BD0EE6" w:rsidP="00902DA9">
      <w:pPr>
        <w:spacing w:after="0" w:line="240" w:lineRule="auto"/>
        <w:rPr>
          <w:rFonts w:ascii="Bookman Old Style" w:eastAsia="Arial Unicode MS" w:hAnsi="Bookman Old Style" w:cs="Arial Unicode MS"/>
          <w:b/>
        </w:rPr>
      </w:pPr>
      <w:r w:rsidRPr="00BD0EE6">
        <w:rPr>
          <w:rFonts w:ascii="Bookman Old Style" w:eastAsia="Arial Unicode MS" w:hAnsi="Bookman Old Style" w:cs="Arial Unicode MS"/>
          <w:b/>
          <w:noProof/>
          <w:color w:val="385623" w:themeColor="accent6" w:themeShade="80"/>
          <w:sz w:val="28"/>
          <w:szCs w:val="28"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433D3B" wp14:editId="1A90E7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4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D0EE6" w:rsidRPr="00BD0EE6" w:rsidRDefault="00BD0EE6" w:rsidP="00BD0EE6">
                            <w:pPr>
                              <w:jc w:val="center"/>
                              <w:rPr>
                                <w:sz w:val="44"/>
                                <w:szCs w:val="44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D0EE6">
                              <w:rPr>
                                <w:sz w:val="44"/>
                                <w:szCs w:val="44"/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POLJOPRIVREDNIM GOSPODARSTVIMA S PODRUČJA  OPĆINE PETLOVAC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433D3B" id="Tekstni okvir 4" o:spid="_x0000_s1028" type="#_x0000_t202" style="position:absolute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" filled="f" stroked="f">
                <v:fill o:detectmouseclick="t"/>
                <v:textbox style="mso-fit-shape-to-text:t">
                  <w:txbxContent>
                    <w:p w:rsidR="00BD0EE6" w:rsidRPr="00BD0EE6" w:rsidRDefault="00BD0EE6" w:rsidP="00BD0EE6">
                      <w:pPr>
                        <w:jc w:val="center"/>
                        <w:rPr>
                          <w:sz w:val="44"/>
                          <w:szCs w:val="44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D0EE6">
                        <w:rPr>
                          <w:sz w:val="44"/>
                          <w:szCs w:val="44"/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POLJOPRIVREDNIM GOSPODARSTVIMA S PODRUČJA  OPĆINE PETLOVAC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D0EE6">
        <w:rPr>
          <w:rFonts w:ascii="Bookman Old Style" w:eastAsia="Arial Unicode MS" w:hAnsi="Bookman Old Style" w:cs="Arial Unicode MS"/>
          <w:b/>
          <w:color w:val="385623" w:themeColor="accent6" w:themeShade="80"/>
          <w:sz w:val="28"/>
          <w:szCs w:val="28"/>
        </w:rPr>
        <w:t xml:space="preserve">Povjerenstvo za potpore </w:t>
      </w:r>
      <w:r w:rsidR="00902DA9">
        <w:rPr>
          <w:rFonts w:ascii="Bookman Old Style" w:eastAsia="Arial Unicode MS" w:hAnsi="Bookman Old Style" w:cs="Arial Unicode MS"/>
          <w:b/>
          <w:color w:val="385623" w:themeColor="accent6" w:themeShade="80"/>
          <w:sz w:val="28"/>
          <w:szCs w:val="28"/>
        </w:rPr>
        <w:t>u</w:t>
      </w:r>
      <w:r w:rsidRPr="00BD0EE6">
        <w:rPr>
          <w:rFonts w:ascii="Bookman Old Style" w:eastAsia="Arial Unicode MS" w:hAnsi="Bookman Old Style" w:cs="Arial Unicode MS"/>
          <w:b/>
          <w:color w:val="385623" w:themeColor="accent6" w:themeShade="80"/>
          <w:sz w:val="28"/>
          <w:szCs w:val="28"/>
        </w:rPr>
        <w:t xml:space="preserve"> poljoprivredi i ruralnom razvoju Osječko – baranjske županije  na svojim internetskim st</w:t>
      </w:r>
      <w:r w:rsidR="00902DA9">
        <w:rPr>
          <w:rFonts w:ascii="Bookman Old Style" w:eastAsia="Arial Unicode MS" w:hAnsi="Bookman Old Style" w:cs="Arial Unicode MS"/>
          <w:b/>
          <w:color w:val="385623" w:themeColor="accent6" w:themeShade="80"/>
          <w:sz w:val="28"/>
          <w:szCs w:val="28"/>
        </w:rPr>
        <w:t xml:space="preserve">ranicama objavilo je sedam </w:t>
      </w:r>
      <w:r w:rsidRPr="00BD0EE6">
        <w:rPr>
          <w:rFonts w:ascii="Bookman Old Style" w:eastAsia="Arial Unicode MS" w:hAnsi="Bookman Old Style" w:cs="Arial Unicode MS"/>
          <w:b/>
          <w:color w:val="385623" w:themeColor="accent6" w:themeShade="80"/>
          <w:sz w:val="28"/>
          <w:szCs w:val="28"/>
        </w:rPr>
        <w:t xml:space="preserve"> Javnih poziva za dodjelu potpora iz poljoprivrede i ruralnog razvoja, a na koje se mogu prijaviti poljoprivredna gospodarstva s područja Osječko-baranjske županije.</w:t>
      </w:r>
    </w:p>
    <w:p w:rsidR="00902DA9" w:rsidRPr="00902DA9" w:rsidRDefault="00902DA9" w:rsidP="00902DA9">
      <w:pPr>
        <w:spacing w:after="0" w:line="240" w:lineRule="auto"/>
        <w:rPr>
          <w:rFonts w:ascii="Bookman Old Style" w:eastAsia="Arial Unicode MS" w:hAnsi="Bookman Old Style" w:cs="Arial Unicode MS"/>
          <w:b/>
        </w:rPr>
      </w:pPr>
    </w:p>
    <w:p w:rsidR="00BD0EE6" w:rsidRDefault="00902DA9" w:rsidP="00902DA9">
      <w:pPr>
        <w:spacing w:after="0" w:line="220" w:lineRule="atLeast"/>
        <w:rPr>
          <w:rFonts w:ascii="Bookman Old Style" w:eastAsia="Arial Unicode MS" w:hAnsi="Bookman Old Style" w:cstheme="majorHAnsi"/>
          <w:b/>
          <w:color w:val="C00000"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color w:val="C00000"/>
          <w:sz w:val="24"/>
          <w:szCs w:val="24"/>
        </w:rPr>
        <w:t>OBJAVLJENI SU SLJEDEĆI JAVNI POZIVI:</w:t>
      </w:r>
    </w:p>
    <w:p w:rsidR="00902DA9" w:rsidRPr="00902DA9" w:rsidRDefault="00902DA9" w:rsidP="00902DA9">
      <w:pPr>
        <w:spacing w:after="0" w:line="220" w:lineRule="atLeast"/>
        <w:rPr>
          <w:rFonts w:ascii="Bookman Old Style" w:eastAsia="Arial Unicode MS" w:hAnsi="Bookman Old Style" w:cstheme="majorHAnsi"/>
          <w:b/>
          <w:color w:val="C00000"/>
          <w:sz w:val="24"/>
          <w:szCs w:val="24"/>
        </w:rPr>
      </w:pPr>
    </w:p>
    <w:p w:rsidR="00BD0EE6" w:rsidRPr="00902DA9" w:rsidRDefault="00BD0EE6" w:rsidP="00770795">
      <w:pPr>
        <w:pStyle w:val="ListParagraph"/>
        <w:numPr>
          <w:ilvl w:val="0"/>
          <w:numId w:val="2"/>
        </w:num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>Javni poziv za dodjelu po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>tpora mladim poljoprivrednicima;</w:t>
      </w:r>
    </w:p>
    <w:p w:rsidR="00BD0EE6" w:rsidRPr="00902DA9" w:rsidRDefault="00BD0EE6" w:rsidP="00770795">
      <w:pPr>
        <w:pStyle w:val="ListParagraph"/>
        <w:numPr>
          <w:ilvl w:val="0"/>
          <w:numId w:val="2"/>
        </w:num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Javni poziv za dodjelu </w:t>
      </w:r>
      <w:r w:rsidR="00902DA9" w:rsidRPr="00902DA9">
        <w:rPr>
          <w:rFonts w:ascii="Bookman Old Style" w:eastAsia="Arial Unicode MS" w:hAnsi="Bookman Old Style" w:cstheme="majorHAnsi"/>
          <w:b/>
          <w:sz w:val="24"/>
          <w:szCs w:val="24"/>
        </w:rPr>
        <w:t>potpora oštećenicima u slučaju elementarne nepogode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>;</w:t>
      </w:r>
      <w:r w:rsidR="00902DA9"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</w:t>
      </w:r>
    </w:p>
    <w:p w:rsidR="00902DA9" w:rsidRPr="00902DA9" w:rsidRDefault="00902DA9" w:rsidP="00770795">
      <w:pPr>
        <w:pStyle w:val="ListParagraph"/>
        <w:numPr>
          <w:ilvl w:val="0"/>
          <w:numId w:val="2"/>
        </w:num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Javni poziv za dodjelu potpora za 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 xml:space="preserve">kontrolu plodnosti tla na poljoprivrednim 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>gospodarstvima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>;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</w:t>
      </w:r>
    </w:p>
    <w:p w:rsidR="00902DA9" w:rsidRPr="00902DA9" w:rsidRDefault="00902DA9" w:rsidP="00770795">
      <w:pPr>
        <w:pStyle w:val="ListParagraph"/>
        <w:numPr>
          <w:ilvl w:val="0"/>
          <w:numId w:val="2"/>
        </w:num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>Javni poziv za dodjelu potpora poljoprivrednicima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 xml:space="preserve"> za ulaganje u preradu poljoprivrednih 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proizvoda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>;</w:t>
      </w:r>
    </w:p>
    <w:p w:rsidR="00902DA9" w:rsidRPr="00902DA9" w:rsidRDefault="00902DA9" w:rsidP="00770795">
      <w:pPr>
        <w:pStyle w:val="ListParagraph"/>
        <w:numPr>
          <w:ilvl w:val="0"/>
          <w:numId w:val="2"/>
        </w:num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>Javni poziv za dodjelu potpora za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 xml:space="preserve"> promotivne mjere u korist poljoprivredne 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proizvodnje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 xml:space="preserve">; 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</w:t>
      </w:r>
    </w:p>
    <w:p w:rsidR="00902DA9" w:rsidRPr="00902DA9" w:rsidRDefault="00902DA9" w:rsidP="00770795">
      <w:pPr>
        <w:pStyle w:val="ListParagraph"/>
        <w:numPr>
          <w:ilvl w:val="0"/>
          <w:numId w:val="2"/>
        </w:num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>Javni poziv za dodjelu potpora za sudjelovanje u programima kvalitete i stvaranja robne marke pol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 xml:space="preserve">joprivrednih 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proizvoda</w:t>
      </w:r>
      <w:r w:rsidR="00770795">
        <w:rPr>
          <w:rFonts w:ascii="Bookman Old Style" w:eastAsia="Arial Unicode MS" w:hAnsi="Bookman Old Style" w:cstheme="majorHAnsi"/>
          <w:b/>
          <w:sz w:val="24"/>
          <w:szCs w:val="24"/>
        </w:rPr>
        <w:t xml:space="preserve">; 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</w:t>
      </w:r>
    </w:p>
    <w:p w:rsidR="00902DA9" w:rsidRPr="00902DA9" w:rsidRDefault="00902DA9" w:rsidP="00770795">
      <w:pPr>
        <w:pStyle w:val="ListParagraph"/>
        <w:numPr>
          <w:ilvl w:val="0"/>
          <w:numId w:val="2"/>
        </w:num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Javni poziv za dodjelu potpora za organizaciju i sudjelovanje na manifestacijama. </w:t>
      </w:r>
    </w:p>
    <w:p w:rsidR="00902DA9" w:rsidRDefault="00902DA9" w:rsidP="00902DA9">
      <w:pPr>
        <w:spacing w:after="0" w:line="220" w:lineRule="atLeast"/>
        <w:rPr>
          <w:rFonts w:ascii="Bookman Old Style" w:eastAsia="Arial Unicode MS" w:hAnsi="Bookman Old Style" w:cstheme="majorHAnsi"/>
          <w:sz w:val="24"/>
          <w:szCs w:val="24"/>
        </w:rPr>
      </w:pPr>
    </w:p>
    <w:p w:rsidR="00902DA9" w:rsidRDefault="00902DA9" w:rsidP="00770795">
      <w:pPr>
        <w:spacing w:after="0" w:line="220" w:lineRule="atLeast"/>
        <w:jc w:val="both"/>
        <w:rPr>
          <w:rFonts w:ascii="Bookman Old Style" w:eastAsia="Arial Unicode MS" w:hAnsi="Bookman Old Style" w:cstheme="majorHAnsi"/>
          <w:b/>
          <w:sz w:val="24"/>
          <w:szCs w:val="24"/>
        </w:rPr>
      </w:pP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Navedeni Javni pozivi otvorenu su do utroška sredstava planiranih u Proračunu Osječko-baranjske županije za 2017.godinu, </w:t>
      </w:r>
      <w:r w:rsidRPr="00902DA9">
        <w:rPr>
          <w:rFonts w:ascii="Bookman Old Style" w:eastAsia="Arial Unicode MS" w:hAnsi="Bookman Old Style" w:cstheme="majorHAnsi"/>
          <w:b/>
          <w:i/>
          <w:sz w:val="24"/>
          <w:szCs w:val="24"/>
        </w:rPr>
        <w:t xml:space="preserve">najkasnije do </w:t>
      </w:r>
      <w:r w:rsidRPr="00902DA9">
        <w:rPr>
          <w:rFonts w:ascii="Bookman Old Style" w:eastAsia="Arial Unicode MS" w:hAnsi="Bookman Old Style" w:cstheme="majorHAnsi"/>
          <w:b/>
          <w:i/>
          <w:color w:val="C00000"/>
          <w:sz w:val="24"/>
          <w:szCs w:val="24"/>
        </w:rPr>
        <w:t xml:space="preserve">01. prosinca 2017.g., </w:t>
      </w:r>
      <w:r w:rsidRPr="00902DA9">
        <w:rPr>
          <w:rFonts w:ascii="Bookman Old Style" w:eastAsia="Arial Unicode MS" w:hAnsi="Bookman Old Style" w:cstheme="majorHAnsi"/>
          <w:b/>
          <w:i/>
          <w:sz w:val="24"/>
          <w:szCs w:val="24"/>
        </w:rPr>
        <w:t xml:space="preserve">a za potporu za manifestacije najkasnije do </w:t>
      </w:r>
      <w:r w:rsidRPr="00902DA9">
        <w:rPr>
          <w:rFonts w:ascii="Bookman Old Style" w:eastAsia="Arial Unicode MS" w:hAnsi="Bookman Old Style" w:cstheme="majorHAnsi"/>
          <w:b/>
          <w:i/>
          <w:color w:val="C00000"/>
          <w:sz w:val="24"/>
          <w:szCs w:val="24"/>
        </w:rPr>
        <w:t>15. prosinca 2017.g</w:t>
      </w:r>
      <w:r w:rsidRPr="00902DA9">
        <w:rPr>
          <w:rFonts w:ascii="Bookman Old Style" w:eastAsia="Arial Unicode MS" w:hAnsi="Bookman Old Style" w:cstheme="majorHAnsi"/>
          <w:b/>
          <w:i/>
          <w:sz w:val="24"/>
          <w:szCs w:val="24"/>
        </w:rPr>
        <w:t>.</w:t>
      </w:r>
      <w:r w:rsidRPr="00902DA9">
        <w:rPr>
          <w:rFonts w:ascii="Bookman Old Style" w:eastAsia="Arial Unicode MS" w:hAnsi="Bookman Old Style" w:cstheme="majorHAnsi"/>
          <w:b/>
          <w:sz w:val="24"/>
          <w:szCs w:val="24"/>
        </w:rPr>
        <w:t xml:space="preserve"> </w:t>
      </w:r>
    </w:p>
    <w:p w:rsidR="00902DA9" w:rsidRDefault="00902DA9" w:rsidP="00770795">
      <w:pPr>
        <w:jc w:val="both"/>
        <w:rPr>
          <w:rFonts w:ascii="Bookman Old Style" w:eastAsia="Arial Unicode MS" w:hAnsi="Bookman Old Style" w:cstheme="majorHAnsi"/>
          <w:sz w:val="24"/>
          <w:szCs w:val="24"/>
        </w:rPr>
      </w:pPr>
    </w:p>
    <w:p w:rsidR="00902DA9" w:rsidRPr="001A7E1D" w:rsidRDefault="00902DA9" w:rsidP="00770795">
      <w:pPr>
        <w:jc w:val="both"/>
        <w:rPr>
          <w:rFonts w:ascii="Bookman Old Style" w:eastAsia="Arial Unicode MS" w:hAnsi="Bookman Old Style" w:cstheme="majorHAnsi"/>
          <w:b/>
          <w:color w:val="385623" w:themeColor="accent6" w:themeShade="80"/>
        </w:rPr>
      </w:pPr>
      <w:r w:rsidRPr="001A7E1D">
        <w:rPr>
          <w:rFonts w:ascii="Bookman Old Style" w:eastAsia="Arial Unicode MS" w:hAnsi="Bookman Old Style" w:cstheme="majorHAnsi"/>
          <w:b/>
          <w:color w:val="385623" w:themeColor="accent6" w:themeShade="80"/>
        </w:rPr>
        <w:t>Potpore se odobravaju temeljem podnesenih Zahtjeva za dodj</w:t>
      </w:r>
      <w:r w:rsidR="00770795" w:rsidRPr="001A7E1D">
        <w:rPr>
          <w:rFonts w:ascii="Bookman Old Style" w:eastAsia="Arial Unicode MS" w:hAnsi="Bookman Old Style" w:cstheme="majorHAnsi"/>
          <w:b/>
          <w:color w:val="385623" w:themeColor="accent6" w:themeShade="80"/>
        </w:rPr>
        <w:t>elu potpora na propisanom Obrazc</w:t>
      </w:r>
      <w:r w:rsidRPr="001A7E1D">
        <w:rPr>
          <w:rFonts w:ascii="Bookman Old Style" w:eastAsia="Arial Unicode MS" w:hAnsi="Bookman Old Style" w:cstheme="majorHAnsi"/>
          <w:b/>
          <w:color w:val="385623" w:themeColor="accent6" w:themeShade="80"/>
        </w:rPr>
        <w:t xml:space="preserve">u. </w:t>
      </w:r>
    </w:p>
    <w:p w:rsidR="00770795" w:rsidRPr="001A7E1D" w:rsidRDefault="00902DA9" w:rsidP="00770795">
      <w:pPr>
        <w:jc w:val="both"/>
        <w:rPr>
          <w:rFonts w:ascii="Bookman Old Style" w:eastAsia="Arial Unicode MS" w:hAnsi="Bookman Old Style" w:cstheme="majorHAnsi"/>
          <w:b/>
          <w:i/>
          <w:color w:val="538135" w:themeColor="accent6" w:themeShade="BF"/>
        </w:rPr>
      </w:pPr>
      <w:r w:rsidRPr="001A7E1D">
        <w:rPr>
          <w:rFonts w:ascii="Bookman Old Style" w:eastAsia="Arial Unicode MS" w:hAnsi="Bookman Old Style" w:cstheme="majorHAnsi"/>
          <w:b/>
          <w:i/>
          <w:color w:val="385623" w:themeColor="accent6" w:themeShade="80"/>
        </w:rPr>
        <w:t xml:space="preserve">Obrazac Zahtjeva, kao i drugi potrebni </w:t>
      </w:r>
      <w:r w:rsidRPr="001A7E1D">
        <w:rPr>
          <w:rFonts w:ascii="Bookman Old Style" w:eastAsia="Arial Unicode MS" w:hAnsi="Bookman Old Style" w:cstheme="majorHAnsi"/>
          <w:b/>
          <w:i/>
          <w:color w:val="C00000"/>
        </w:rPr>
        <w:t xml:space="preserve">dokumenti mogu se podići </w:t>
      </w:r>
      <w:r w:rsidRPr="001A7E1D">
        <w:rPr>
          <w:rFonts w:ascii="Bookman Old Style" w:eastAsia="Arial Unicode MS" w:hAnsi="Bookman Old Style" w:cstheme="majorHAnsi"/>
          <w:b/>
          <w:i/>
          <w:color w:val="385623" w:themeColor="accent6" w:themeShade="80"/>
        </w:rPr>
        <w:t xml:space="preserve">u Upravnom odjelu za poljoprivredu i ruralni razvoj Osječko-baranjske županije ili </w:t>
      </w:r>
      <w:r w:rsidRPr="001A7E1D">
        <w:rPr>
          <w:rFonts w:ascii="Bookman Old Style" w:eastAsia="Arial Unicode MS" w:hAnsi="Bookman Old Style" w:cstheme="majorHAnsi"/>
          <w:b/>
          <w:i/>
          <w:color w:val="C00000"/>
        </w:rPr>
        <w:t xml:space="preserve">na internetskim stranicama </w:t>
      </w:r>
      <w:r w:rsidRPr="001A7E1D">
        <w:rPr>
          <w:rFonts w:ascii="Bookman Old Style" w:eastAsia="Arial Unicode MS" w:hAnsi="Bookman Old Style" w:cstheme="majorHAnsi"/>
          <w:b/>
          <w:i/>
          <w:color w:val="385623" w:themeColor="accent6" w:themeShade="80"/>
        </w:rPr>
        <w:t xml:space="preserve">Županije </w:t>
      </w:r>
      <w:hyperlink r:id="rId5" w:history="1">
        <w:r w:rsidRPr="001A7E1D">
          <w:rPr>
            <w:rStyle w:val="Hyperlink"/>
            <w:rFonts w:ascii="Bookman Old Style" w:eastAsia="Arial Unicode MS" w:hAnsi="Bookman Old Style" w:cstheme="majorHAnsi"/>
            <w:b/>
            <w:i/>
            <w:color w:val="385623" w:themeColor="accent6" w:themeShade="80"/>
          </w:rPr>
          <w:t>www.obz.hr</w:t>
        </w:r>
      </w:hyperlink>
      <w:r w:rsidRPr="001A7E1D">
        <w:rPr>
          <w:rFonts w:ascii="Bookman Old Style" w:eastAsia="Arial Unicode MS" w:hAnsi="Bookman Old Style" w:cstheme="majorHAnsi"/>
          <w:b/>
          <w:i/>
          <w:color w:val="385623" w:themeColor="accent6" w:themeShade="80"/>
        </w:rPr>
        <w:t xml:space="preserve"> te se isti s propisanom dokumentacijom </w:t>
      </w:r>
      <w:r w:rsidRPr="001A7E1D">
        <w:rPr>
          <w:rFonts w:ascii="Bookman Old Style" w:eastAsia="Arial Unicode MS" w:hAnsi="Bookman Old Style" w:cstheme="majorHAnsi"/>
          <w:b/>
          <w:i/>
          <w:color w:val="C00000"/>
        </w:rPr>
        <w:t xml:space="preserve">dostavlja osobno ili na adresu </w:t>
      </w:r>
      <w:r w:rsidRPr="001A7E1D">
        <w:rPr>
          <w:rFonts w:ascii="Bookman Old Style" w:eastAsia="Arial Unicode MS" w:hAnsi="Bookman Old Style" w:cstheme="majorHAnsi"/>
          <w:b/>
          <w:i/>
          <w:color w:val="385623" w:themeColor="accent6" w:themeShade="80"/>
        </w:rPr>
        <w:t>Upravnog odjela  za poljoprivredu i ruralni razvoj Osječko-baranjske županije, Trg A. Starčevića 1/II, 31000 Osijek, s naznakom za „Povjerenstvo za potpore u poljoprivredi i ruralnom razvoju</w:t>
      </w:r>
      <w:r w:rsidRPr="001A7E1D">
        <w:rPr>
          <w:rFonts w:ascii="Bookman Old Style" w:eastAsia="Arial Unicode MS" w:hAnsi="Bookman Old Style" w:cstheme="majorHAnsi"/>
          <w:b/>
          <w:i/>
          <w:color w:val="538135" w:themeColor="accent6" w:themeShade="BF"/>
        </w:rPr>
        <w:t>“:</w:t>
      </w:r>
    </w:p>
    <w:p w:rsidR="00902DA9" w:rsidRPr="00770795" w:rsidRDefault="00902DA9" w:rsidP="00770795">
      <w:pPr>
        <w:rPr>
          <w:rFonts w:ascii="Bookman Old Style" w:eastAsia="Arial Unicode MS" w:hAnsi="Bookman Old Style" w:cstheme="majorHAnsi"/>
          <w:color w:val="538135" w:themeColor="accent6" w:themeShade="BF"/>
        </w:rPr>
      </w:pPr>
    </w:p>
    <w:p w:rsidR="00770795" w:rsidRPr="00770795" w:rsidRDefault="00770795" w:rsidP="00770795">
      <w:pPr>
        <w:spacing w:after="0"/>
        <w:jc w:val="center"/>
        <w:rPr>
          <w:rFonts w:ascii="Bookman Old Style" w:eastAsia="Arial Unicode MS" w:hAnsi="Bookman Old Style" w:cstheme="majorHAnsi"/>
          <w:b/>
        </w:rPr>
      </w:pPr>
      <w:r w:rsidRPr="00770795">
        <w:rPr>
          <w:rFonts w:ascii="Bookman Old Style" w:eastAsia="Arial Unicode MS" w:hAnsi="Bookman Old Style" w:cstheme="majorHAnsi"/>
          <w:b/>
        </w:rPr>
        <w:t>OSJEČKO-BARANJSKA ŽUPANIJA</w:t>
      </w:r>
    </w:p>
    <w:p w:rsidR="00770795" w:rsidRPr="00770795" w:rsidRDefault="00770795" w:rsidP="00770795">
      <w:pPr>
        <w:spacing w:after="0"/>
        <w:jc w:val="center"/>
        <w:rPr>
          <w:rFonts w:ascii="Bookman Old Style" w:eastAsia="Arial Unicode MS" w:hAnsi="Bookman Old Style" w:cstheme="majorHAnsi"/>
          <w:b/>
        </w:rPr>
      </w:pPr>
      <w:r w:rsidRPr="00770795">
        <w:rPr>
          <w:rFonts w:ascii="Bookman Old Style" w:eastAsia="Arial Unicode MS" w:hAnsi="Bookman Old Style" w:cstheme="majorHAnsi"/>
          <w:b/>
        </w:rPr>
        <w:t>OPĆINA PETLOVAC</w:t>
      </w:r>
    </w:p>
    <w:p w:rsidR="00770795" w:rsidRPr="00770795" w:rsidRDefault="00770795" w:rsidP="00770795">
      <w:pPr>
        <w:spacing w:after="0"/>
        <w:jc w:val="center"/>
        <w:rPr>
          <w:rFonts w:ascii="Bookman Old Style" w:eastAsia="Arial Unicode MS" w:hAnsi="Bookman Old Style" w:cstheme="majorHAnsi"/>
          <w:b/>
        </w:rPr>
      </w:pPr>
      <w:r w:rsidRPr="00770795">
        <w:rPr>
          <w:rFonts w:ascii="Bookman Old Style" w:eastAsia="Arial Unicode MS" w:hAnsi="Bookman Old Style" w:cstheme="majorHAnsi"/>
          <w:b/>
        </w:rPr>
        <w:t>JEDINS</w:t>
      </w:r>
      <w:r w:rsidR="001A7E1D">
        <w:rPr>
          <w:rFonts w:ascii="Bookman Old Style" w:eastAsia="Arial Unicode MS" w:hAnsi="Bookman Old Style" w:cstheme="majorHAnsi"/>
          <w:b/>
        </w:rPr>
        <w:t>T</w:t>
      </w:r>
      <w:r w:rsidRPr="00770795">
        <w:rPr>
          <w:rFonts w:ascii="Bookman Old Style" w:eastAsia="Arial Unicode MS" w:hAnsi="Bookman Old Style" w:cstheme="majorHAnsi"/>
          <w:b/>
        </w:rPr>
        <w:t>VENI UPRAVNI ODJEL OPĆINE PETLOVAC</w:t>
      </w:r>
    </w:p>
    <w:sectPr w:rsidR="00770795" w:rsidRPr="00770795" w:rsidSect="00902DA9">
      <w:pgSz w:w="11906" w:h="16838"/>
      <w:pgMar w:top="1417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33EF4"/>
    <w:multiLevelType w:val="hybridMultilevel"/>
    <w:tmpl w:val="16A875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FB33E4"/>
    <w:multiLevelType w:val="hybridMultilevel"/>
    <w:tmpl w:val="EE946082"/>
    <w:lvl w:ilvl="0" w:tplc="041A000F">
      <w:start w:val="1"/>
      <w:numFmt w:val="decimal"/>
      <w:lvlText w:val="%1."/>
      <w:lvlJc w:val="left"/>
      <w:pPr>
        <w:ind w:left="5180" w:hanging="360"/>
      </w:pPr>
    </w:lvl>
    <w:lvl w:ilvl="1" w:tplc="041A0019" w:tentative="1">
      <w:start w:val="1"/>
      <w:numFmt w:val="lowerLetter"/>
      <w:lvlText w:val="%2."/>
      <w:lvlJc w:val="left"/>
      <w:pPr>
        <w:ind w:left="5900" w:hanging="360"/>
      </w:pPr>
    </w:lvl>
    <w:lvl w:ilvl="2" w:tplc="041A001B" w:tentative="1">
      <w:start w:val="1"/>
      <w:numFmt w:val="lowerRoman"/>
      <w:lvlText w:val="%3."/>
      <w:lvlJc w:val="right"/>
      <w:pPr>
        <w:ind w:left="6620" w:hanging="180"/>
      </w:pPr>
    </w:lvl>
    <w:lvl w:ilvl="3" w:tplc="041A000F" w:tentative="1">
      <w:start w:val="1"/>
      <w:numFmt w:val="decimal"/>
      <w:lvlText w:val="%4."/>
      <w:lvlJc w:val="left"/>
      <w:pPr>
        <w:ind w:left="7340" w:hanging="360"/>
      </w:pPr>
    </w:lvl>
    <w:lvl w:ilvl="4" w:tplc="041A0019" w:tentative="1">
      <w:start w:val="1"/>
      <w:numFmt w:val="lowerLetter"/>
      <w:lvlText w:val="%5."/>
      <w:lvlJc w:val="left"/>
      <w:pPr>
        <w:ind w:left="8060" w:hanging="360"/>
      </w:pPr>
    </w:lvl>
    <w:lvl w:ilvl="5" w:tplc="041A001B" w:tentative="1">
      <w:start w:val="1"/>
      <w:numFmt w:val="lowerRoman"/>
      <w:lvlText w:val="%6."/>
      <w:lvlJc w:val="right"/>
      <w:pPr>
        <w:ind w:left="8780" w:hanging="180"/>
      </w:pPr>
    </w:lvl>
    <w:lvl w:ilvl="6" w:tplc="041A000F" w:tentative="1">
      <w:start w:val="1"/>
      <w:numFmt w:val="decimal"/>
      <w:lvlText w:val="%7."/>
      <w:lvlJc w:val="left"/>
      <w:pPr>
        <w:ind w:left="9500" w:hanging="360"/>
      </w:pPr>
    </w:lvl>
    <w:lvl w:ilvl="7" w:tplc="041A0019" w:tentative="1">
      <w:start w:val="1"/>
      <w:numFmt w:val="lowerLetter"/>
      <w:lvlText w:val="%8."/>
      <w:lvlJc w:val="left"/>
      <w:pPr>
        <w:ind w:left="10220" w:hanging="360"/>
      </w:pPr>
    </w:lvl>
    <w:lvl w:ilvl="8" w:tplc="041A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EE6"/>
    <w:rsid w:val="001A7E1D"/>
    <w:rsid w:val="00603551"/>
    <w:rsid w:val="00770795"/>
    <w:rsid w:val="00902DA9"/>
    <w:rsid w:val="00BD0EE6"/>
    <w:rsid w:val="00CF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EF158-2BA5-4199-86E0-54611FD5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E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DA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7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b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2017-09-15T11:53:00Z</cp:lastPrinted>
  <dcterms:created xsi:type="dcterms:W3CDTF">2018-04-02T23:51:00Z</dcterms:created>
  <dcterms:modified xsi:type="dcterms:W3CDTF">2018-04-02T23:51:00Z</dcterms:modified>
</cp:coreProperties>
</file>